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6E" w:rsidRDefault="00197FA7">
      <w:pPr>
        <w:pStyle w:val="20"/>
        <w:framePr w:w="10022" w:h="984" w:hRule="exact" w:wrap="none" w:vAnchor="page" w:hAnchor="page" w:x="1146" w:y="1826"/>
        <w:shd w:val="clear" w:color="auto" w:fill="auto"/>
        <w:ind w:left="160"/>
      </w:pPr>
      <w:r>
        <w:t>ПЛАН</w:t>
      </w:r>
    </w:p>
    <w:p w:rsidR="00FC616E" w:rsidRDefault="00197FA7">
      <w:pPr>
        <w:pStyle w:val="20"/>
        <w:framePr w:w="10022" w:h="984" w:hRule="exact" w:wrap="none" w:vAnchor="page" w:hAnchor="page" w:x="1146" w:y="1826"/>
        <w:shd w:val="clear" w:color="auto" w:fill="auto"/>
        <w:ind w:left="160"/>
      </w:pPr>
      <w:r>
        <w:t>мероприя</w:t>
      </w:r>
      <w:bookmarkStart w:id="0" w:name="_GoBack"/>
      <w:bookmarkEnd w:id="0"/>
      <w:r>
        <w:t>тий по выполнению предложений по улучшению качества условий осуществления</w:t>
      </w:r>
      <w:r>
        <w:br/>
        <w:t xml:space="preserve">деятельности МБОУ «СОШ № 15 имени С. </w:t>
      </w:r>
      <w:proofErr w:type="spellStart"/>
      <w:r>
        <w:t>Преминина</w:t>
      </w:r>
      <w:proofErr w:type="spellEnd"/>
      <w:r>
        <w:t>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4363"/>
        <w:gridCol w:w="1656"/>
        <w:gridCol w:w="1891"/>
        <w:gridCol w:w="1421"/>
      </w:tblGrid>
      <w:tr w:rsidR="00FC616E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after="60" w:line="190" w:lineRule="exact"/>
              <w:ind w:left="160"/>
              <w:jc w:val="left"/>
            </w:pPr>
            <w:r>
              <w:rPr>
                <w:rStyle w:val="295pt"/>
              </w:rPr>
              <w:t>№</w:t>
            </w:r>
          </w:p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before="60" w:line="190" w:lineRule="exact"/>
              <w:ind w:left="160"/>
              <w:jc w:val="left"/>
            </w:pPr>
            <w:proofErr w:type="gramStart"/>
            <w:r>
              <w:rPr>
                <w:rStyle w:val="295pt"/>
              </w:rPr>
              <w:t>п</w:t>
            </w:r>
            <w:proofErr w:type="gramEnd"/>
            <w:r>
              <w:rPr>
                <w:rStyle w:val="295pt"/>
              </w:rPr>
              <w:t>/п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</w:pPr>
            <w:r>
              <w:rPr>
                <w:rStyle w:val="295pt"/>
              </w:rPr>
              <w:t>Наименование мероприятия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after="120" w:line="190" w:lineRule="exact"/>
              <w:jc w:val="both"/>
            </w:pPr>
            <w:r>
              <w:rPr>
                <w:rStyle w:val="295pt"/>
              </w:rPr>
              <w:t>Срок</w:t>
            </w:r>
          </w:p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исполнения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after="120" w:line="190" w:lineRule="exact"/>
              <w:ind w:left="200"/>
              <w:jc w:val="left"/>
            </w:pPr>
            <w:r>
              <w:rPr>
                <w:rStyle w:val="295pt"/>
              </w:rPr>
              <w:t>Ответственные</w:t>
            </w:r>
          </w:p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before="120" w:line="190" w:lineRule="exact"/>
            </w:pPr>
            <w:r>
              <w:rPr>
                <w:rStyle w:val="295pt"/>
              </w:rPr>
              <w:t>лица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</w:rPr>
              <w:t>Примечание</w:t>
            </w:r>
          </w:p>
        </w:tc>
      </w:tr>
      <w:tr w:rsidR="00FC616E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5pt"/>
              </w:rPr>
              <w:t>1</w:t>
            </w:r>
          </w:p>
        </w:tc>
        <w:tc>
          <w:tcPr>
            <w:tcW w:w="93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after="120" w:line="220" w:lineRule="exact"/>
            </w:pPr>
            <w:r>
              <w:rPr>
                <w:rStyle w:val="21"/>
                <w:b/>
                <w:bCs/>
              </w:rPr>
              <w:t xml:space="preserve">По результатам оценки критерия </w:t>
            </w:r>
            <w:r>
              <w:rPr>
                <w:rStyle w:val="21"/>
                <w:b/>
                <w:bCs/>
              </w:rPr>
              <w:t xml:space="preserve">«Открытость и </w:t>
            </w:r>
            <w:proofErr w:type="spellStart"/>
            <w:proofErr w:type="gramStart"/>
            <w:r>
              <w:rPr>
                <w:rStyle w:val="21"/>
                <w:b/>
                <w:bCs/>
              </w:rPr>
              <w:t>досту</w:t>
            </w:r>
            <w:proofErr w:type="spellEnd"/>
            <w:r>
              <w:rPr>
                <w:rStyle w:val="21"/>
                <w:b/>
                <w:bCs/>
              </w:rPr>
              <w:t xml:space="preserve"> </w:t>
            </w:r>
            <w:proofErr w:type="spellStart"/>
            <w:r>
              <w:rPr>
                <w:rStyle w:val="21"/>
                <w:b/>
                <w:bCs/>
              </w:rPr>
              <w:t>пность</w:t>
            </w:r>
            <w:proofErr w:type="spellEnd"/>
            <w:proofErr w:type="gramEnd"/>
            <w:r>
              <w:rPr>
                <w:rStyle w:val="21"/>
                <w:b/>
                <w:bCs/>
              </w:rPr>
              <w:t xml:space="preserve"> информации об</w:t>
            </w:r>
          </w:p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before="120" w:line="220" w:lineRule="exact"/>
            </w:pPr>
            <w:r>
              <w:rPr>
                <w:rStyle w:val="21"/>
                <w:b/>
                <w:bCs/>
              </w:rPr>
              <w:t>организации»</w:t>
            </w:r>
          </w:p>
        </w:tc>
      </w:tr>
      <w:tr w:rsidR="00FC616E" w:rsidTr="003670F5">
        <w:tblPrEx>
          <w:tblCellMar>
            <w:top w:w="0" w:type="dxa"/>
            <w:bottom w:w="0" w:type="dxa"/>
          </w:tblCellMar>
        </w:tblPrEx>
        <w:trPr>
          <w:trHeight w:hRule="exact" w:val="316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ind w:left="160"/>
              <w:jc w:val="left"/>
            </w:pPr>
            <w:r>
              <w:rPr>
                <w:rStyle w:val="295pt"/>
              </w:rPr>
              <w:t>1.1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9" w:lineRule="exact"/>
              <w:jc w:val="left"/>
            </w:pPr>
            <w:r>
              <w:rPr>
                <w:rStyle w:val="295pt"/>
              </w:rPr>
              <w:t xml:space="preserve">Приведение информации о деятельности организации, размещенной на официальном сайте организации в сети «Интернет», в соответствие порядку размещения информации на официальном сайте поставщика </w:t>
            </w:r>
            <w:r>
              <w:rPr>
                <w:rStyle w:val="295pt"/>
              </w:rPr>
              <w:t>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 Федерации»,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</w:rPr>
              <w:t>Декабрь 2019г.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jc w:val="left"/>
            </w:pPr>
            <w:r>
              <w:rPr>
                <w:rStyle w:val="295pt"/>
              </w:rPr>
              <w:t xml:space="preserve">Директор Ивачёва </w:t>
            </w:r>
            <w:r>
              <w:rPr>
                <w:rStyle w:val="295pt"/>
              </w:rPr>
              <w:t>Н.В., секретарь Чуркина О.В.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616E" w:rsidRDefault="00FC616E" w:rsidP="003670F5">
            <w:pPr>
              <w:framePr w:w="9869" w:h="12072" w:wrap="none" w:vAnchor="page" w:hAnchor="page" w:x="1299" w:y="3011"/>
              <w:rPr>
                <w:sz w:val="10"/>
                <w:szCs w:val="10"/>
              </w:rPr>
            </w:pPr>
          </w:p>
        </w:tc>
      </w:tr>
      <w:tr w:rsidR="00FC616E" w:rsidTr="003670F5">
        <w:tblPrEx>
          <w:tblCellMar>
            <w:top w:w="0" w:type="dxa"/>
            <w:bottom w:w="0" w:type="dxa"/>
          </w:tblCellMar>
        </w:tblPrEx>
        <w:trPr>
          <w:trHeight w:hRule="exact" w:val="158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ind w:left="160"/>
              <w:jc w:val="left"/>
            </w:pPr>
            <w:r>
              <w:rPr>
                <w:rStyle w:val="295pt"/>
              </w:rPr>
              <w:t>1.2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9" w:lineRule="exact"/>
              <w:jc w:val="left"/>
            </w:pPr>
            <w:r>
              <w:rPr>
                <w:rStyle w:val="295pt"/>
              </w:rPr>
              <w:t xml:space="preserve">Обеспечение наличия и функционирования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 раздела "Часто задаваемые </w:t>
            </w:r>
            <w:r>
              <w:rPr>
                <w:rStyle w:val="295pt"/>
              </w:rPr>
              <w:t>вопросы"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"/>
              </w:rPr>
              <w:t>Январь 2020г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jc w:val="left"/>
            </w:pPr>
            <w:r>
              <w:rPr>
                <w:rStyle w:val="295pt"/>
              </w:rPr>
              <w:t xml:space="preserve">Учитель информатики </w:t>
            </w:r>
            <w:proofErr w:type="spellStart"/>
            <w:r>
              <w:rPr>
                <w:rStyle w:val="295pt"/>
              </w:rPr>
              <w:t>Коряковская</w:t>
            </w:r>
            <w:proofErr w:type="spellEnd"/>
            <w:r>
              <w:rPr>
                <w:rStyle w:val="295pt"/>
              </w:rPr>
              <w:t xml:space="preserve"> А.Н., секретарь Чуркина О.В.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616E" w:rsidRDefault="00FC616E" w:rsidP="003670F5">
            <w:pPr>
              <w:framePr w:w="9869" w:h="12072" w:wrap="none" w:vAnchor="page" w:hAnchor="page" w:x="1299" w:y="3011"/>
              <w:rPr>
                <w:sz w:val="10"/>
                <w:szCs w:val="10"/>
              </w:rPr>
            </w:pPr>
          </w:p>
        </w:tc>
      </w:tr>
      <w:tr w:rsidR="00FC616E" w:rsidTr="003670F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295pt"/>
              </w:rPr>
              <w:t>2</w:t>
            </w:r>
          </w:p>
        </w:tc>
        <w:tc>
          <w:tcPr>
            <w:tcW w:w="93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20" w:lineRule="exact"/>
              <w:jc w:val="left"/>
            </w:pPr>
            <w:r>
              <w:rPr>
                <w:rStyle w:val="21"/>
                <w:b/>
                <w:bCs/>
              </w:rPr>
              <w:t>По результатам оценки критерия «Доступность услуг для инвалидов</w:t>
            </w:r>
          </w:p>
        </w:tc>
      </w:tr>
      <w:tr w:rsidR="00FC616E" w:rsidTr="003670F5">
        <w:tblPrEx>
          <w:tblCellMar>
            <w:top w:w="0" w:type="dxa"/>
            <w:bottom w:w="0" w:type="dxa"/>
          </w:tblCellMar>
        </w:tblPrEx>
        <w:trPr>
          <w:trHeight w:hRule="exact" w:val="25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ind w:left="160"/>
              <w:jc w:val="left"/>
            </w:pPr>
            <w:r>
              <w:rPr>
                <w:rStyle w:val="295pt"/>
              </w:rPr>
              <w:t>2.1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4" w:lineRule="exact"/>
              <w:jc w:val="left"/>
            </w:pPr>
            <w:r>
              <w:rPr>
                <w:rStyle w:val="295pt"/>
              </w:rPr>
              <w:t xml:space="preserve">Оборудовать помещения образовательной организации и прилегающей к ней территории с учетом </w:t>
            </w:r>
            <w:r>
              <w:rPr>
                <w:rStyle w:val="295pt"/>
              </w:rPr>
              <w:t>доступности для инвалидов, в частности: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line="254" w:lineRule="exact"/>
              <w:jc w:val="left"/>
            </w:pPr>
            <w:r>
              <w:rPr>
                <w:rStyle w:val="295pt"/>
              </w:rPr>
              <w:t>выделенными стоянками для автотранспортных средств инвалидов;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spacing w:line="254" w:lineRule="exact"/>
              <w:jc w:val="left"/>
            </w:pPr>
            <w:r>
              <w:rPr>
                <w:rStyle w:val="295pt"/>
              </w:rPr>
              <w:t>специальными креслами-колясками;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spacing w:line="254" w:lineRule="exact"/>
              <w:jc w:val="left"/>
            </w:pPr>
            <w:r>
              <w:rPr>
                <w:rStyle w:val="295pt"/>
              </w:rPr>
              <w:t>специально оборудованными санитарн</w:t>
            </w:r>
            <w:proofErr w:type="gramStart"/>
            <w:r>
              <w:rPr>
                <w:rStyle w:val="295pt"/>
              </w:rPr>
              <w:t>о-</w:t>
            </w:r>
            <w:proofErr w:type="gramEnd"/>
            <w:r>
              <w:rPr>
                <w:rStyle w:val="295pt"/>
              </w:rPr>
              <w:t xml:space="preserve"> гигиеническими помещениями в организации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numPr>
                <w:ilvl w:val="0"/>
                <w:numId w:val="2"/>
              </w:numPr>
              <w:shd w:val="clear" w:color="auto" w:fill="auto"/>
              <w:tabs>
                <w:tab w:val="left" w:pos="499"/>
              </w:tabs>
              <w:spacing w:after="540" w:line="190" w:lineRule="exact"/>
              <w:jc w:val="left"/>
            </w:pPr>
            <w:proofErr w:type="gramStart"/>
            <w:r>
              <w:rPr>
                <w:rStyle w:val="295pt"/>
              </w:rPr>
              <w:t>г</w:t>
            </w:r>
            <w:proofErr w:type="gramEnd"/>
            <w:r>
              <w:rPr>
                <w:rStyle w:val="295pt"/>
              </w:rPr>
              <w:t>.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numPr>
                <w:ilvl w:val="0"/>
                <w:numId w:val="2"/>
              </w:numPr>
              <w:shd w:val="clear" w:color="auto" w:fill="auto"/>
              <w:tabs>
                <w:tab w:val="left" w:pos="504"/>
              </w:tabs>
              <w:spacing w:before="540" w:line="190" w:lineRule="exact"/>
              <w:jc w:val="left"/>
            </w:pPr>
            <w:proofErr w:type="gramStart"/>
            <w:r>
              <w:rPr>
                <w:rStyle w:val="295pt"/>
              </w:rPr>
              <w:t>г</w:t>
            </w:r>
            <w:proofErr w:type="gramEnd"/>
            <w:r>
              <w:rPr>
                <w:rStyle w:val="295pt"/>
              </w:rPr>
              <w:t>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0" w:lineRule="exact"/>
              <w:jc w:val="left"/>
            </w:pPr>
            <w:r>
              <w:rPr>
                <w:rStyle w:val="295pt"/>
              </w:rPr>
              <w:t>Директор Ивачёва Н.В., Зам. директора</w:t>
            </w:r>
            <w:r>
              <w:rPr>
                <w:rStyle w:val="295pt"/>
              </w:rPr>
              <w:t xml:space="preserve"> по АХР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0" w:lineRule="exact"/>
              <w:ind w:left="200"/>
              <w:jc w:val="left"/>
            </w:pPr>
            <w:r>
              <w:rPr>
                <w:rStyle w:val="295pt"/>
              </w:rPr>
              <w:t>Мелентьева Н.Г.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616E" w:rsidRDefault="00FC616E" w:rsidP="003670F5">
            <w:pPr>
              <w:framePr w:w="9869" w:h="12072" w:wrap="none" w:vAnchor="page" w:hAnchor="page" w:x="1299" w:y="3011"/>
              <w:rPr>
                <w:sz w:val="10"/>
                <w:szCs w:val="10"/>
              </w:rPr>
            </w:pPr>
          </w:p>
        </w:tc>
      </w:tr>
      <w:tr w:rsidR="00FC616E" w:rsidTr="003670F5">
        <w:tblPrEx>
          <w:tblCellMar>
            <w:top w:w="0" w:type="dxa"/>
            <w:bottom w:w="0" w:type="dxa"/>
          </w:tblCellMar>
        </w:tblPrEx>
        <w:trPr>
          <w:trHeight w:hRule="exact" w:val="33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16E" w:rsidRDefault="00197FA7">
            <w:pPr>
              <w:pStyle w:val="20"/>
              <w:framePr w:w="9869" w:h="12072" w:wrap="none" w:vAnchor="page" w:hAnchor="page" w:x="1299" w:y="3011"/>
              <w:shd w:val="clear" w:color="auto" w:fill="auto"/>
              <w:spacing w:line="190" w:lineRule="exact"/>
              <w:ind w:left="160"/>
              <w:jc w:val="left"/>
            </w:pPr>
            <w:r>
              <w:rPr>
                <w:rStyle w:val="295pt"/>
              </w:rPr>
              <w:t>2.2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9" w:lineRule="exact"/>
              <w:jc w:val="left"/>
            </w:pPr>
            <w:r>
              <w:rPr>
                <w:rStyle w:val="295pt"/>
              </w:rPr>
              <w:t>Обеспечение в организации условий доступности, позволяющие инвалидам получать услуги наравне с другими, в частности: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numPr>
                <w:ilvl w:val="0"/>
                <w:numId w:val="3"/>
              </w:numPr>
              <w:shd w:val="clear" w:color="auto" w:fill="auto"/>
              <w:tabs>
                <w:tab w:val="left" w:pos="120"/>
              </w:tabs>
              <w:spacing w:line="259" w:lineRule="exact"/>
              <w:jc w:val="left"/>
            </w:pPr>
            <w:r>
              <w:rPr>
                <w:rStyle w:val="295pt"/>
              </w:rPr>
              <w:t>дублирование для инвалидов по слуху и зрению звуковой и зрительной информации;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9" w:lineRule="exact"/>
              <w:jc w:val="left"/>
            </w:pPr>
            <w:r>
              <w:rPr>
                <w:rStyle w:val="295pt"/>
              </w:rPr>
              <w:t>-дублирование надписи знаками,</w:t>
            </w:r>
            <w:r>
              <w:rPr>
                <w:rStyle w:val="295pt"/>
              </w:rPr>
              <w:t xml:space="preserve"> выполненными рельефно-точечным шрифтом Брайля;</w:t>
            </w:r>
          </w:p>
          <w:p w:rsidR="00FC616E" w:rsidRDefault="00197FA7" w:rsidP="003670F5">
            <w:pPr>
              <w:pStyle w:val="20"/>
              <w:framePr w:w="9869" w:h="12072" w:wrap="none" w:vAnchor="page" w:hAnchor="page" w:x="1299" w:y="3011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spacing w:line="259" w:lineRule="exact"/>
              <w:jc w:val="left"/>
            </w:pPr>
            <w:r>
              <w:rPr>
                <w:rStyle w:val="295pt"/>
              </w:rPr>
              <w:t xml:space="preserve">предоставление инвалидам по слуху (слуху и зрению) услуги </w:t>
            </w:r>
            <w:proofErr w:type="spellStart"/>
            <w:r>
              <w:rPr>
                <w:rStyle w:val="295pt"/>
              </w:rPr>
              <w:t>сурдопереводчика</w:t>
            </w:r>
            <w:proofErr w:type="spellEnd"/>
            <w:r>
              <w:rPr>
                <w:rStyle w:val="295pt"/>
              </w:rPr>
              <w:t xml:space="preserve"> (</w:t>
            </w:r>
            <w:proofErr w:type="spellStart"/>
            <w:r>
              <w:rPr>
                <w:rStyle w:val="295pt"/>
              </w:rPr>
              <w:t>тифлосурдопереводчика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4" w:lineRule="exact"/>
              <w:jc w:val="left"/>
            </w:pPr>
            <w:r>
              <w:rPr>
                <w:rStyle w:val="295pt"/>
              </w:rPr>
              <w:t>По мере необходимости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616E" w:rsidRDefault="00197FA7" w:rsidP="003670F5">
            <w:pPr>
              <w:pStyle w:val="20"/>
              <w:framePr w:w="9869" w:h="12072" w:wrap="none" w:vAnchor="page" w:hAnchor="page" w:x="1299" w:y="3011"/>
              <w:shd w:val="clear" w:color="auto" w:fill="auto"/>
              <w:spacing w:line="259" w:lineRule="exact"/>
              <w:jc w:val="left"/>
            </w:pPr>
            <w:r>
              <w:rPr>
                <w:rStyle w:val="295pt"/>
              </w:rPr>
              <w:t>Директор Ивачёва Н.В.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616E" w:rsidRDefault="00FC616E" w:rsidP="003670F5">
            <w:pPr>
              <w:framePr w:w="9869" w:h="12072" w:wrap="none" w:vAnchor="page" w:hAnchor="page" w:x="1299" w:y="3011"/>
              <w:rPr>
                <w:sz w:val="10"/>
                <w:szCs w:val="10"/>
              </w:rPr>
            </w:pPr>
          </w:p>
        </w:tc>
      </w:tr>
    </w:tbl>
    <w:p w:rsidR="00FC616E" w:rsidRDefault="00FC616E">
      <w:pPr>
        <w:rPr>
          <w:sz w:val="2"/>
          <w:szCs w:val="2"/>
        </w:rPr>
      </w:pPr>
    </w:p>
    <w:sectPr w:rsidR="00FC616E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FA7" w:rsidRDefault="00197FA7">
      <w:r>
        <w:separator/>
      </w:r>
    </w:p>
  </w:endnote>
  <w:endnote w:type="continuationSeparator" w:id="0">
    <w:p w:rsidR="00197FA7" w:rsidRDefault="0019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FA7" w:rsidRDefault="00197FA7"/>
  </w:footnote>
  <w:footnote w:type="continuationSeparator" w:id="0">
    <w:p w:rsidR="00197FA7" w:rsidRDefault="00197F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9201F"/>
    <w:multiLevelType w:val="multilevel"/>
    <w:tmpl w:val="0AF8410A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D32554"/>
    <w:multiLevelType w:val="multilevel"/>
    <w:tmpl w:val="7FECD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627314"/>
    <w:multiLevelType w:val="multilevel"/>
    <w:tmpl w:val="41909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C616E"/>
    <w:rsid w:val="00197FA7"/>
    <w:rsid w:val="003670F5"/>
    <w:rsid w:val="00FC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2020-01-19T16:26:00Z</dcterms:created>
  <dcterms:modified xsi:type="dcterms:W3CDTF">2020-01-19T16:26:00Z</dcterms:modified>
</cp:coreProperties>
</file>